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8" Type="http://schemas.openxmlformats.org/officeDocument/2006/relationships/extended-properties" Target="docProps/app.xml"/><Relationship Id="rId7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6" Type="http://schemas.microsoft.com/office/2006/relationships/ui/userCustomization" Target="userCustomization/customUI.xml"/><Relationship Id="rId5" Type="http://schemas.microsoft.com/office/2006/relationships/ui/extensibility" Target="Makroinstrukcje2.xml"/><Relationship Id="rId9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CCBFC" w14:textId="7FCC5A08" w:rsidR="006D4F75" w:rsidRDefault="006D4F75" w:rsidP="006D4F75">
      <w:pPr>
        <w:pStyle w:val="OZNPROJEKTUwskazaniedatylubwersjiprojektu"/>
      </w:pPr>
      <w:r w:rsidRPr="00A36376">
        <w:t xml:space="preserve">Projekt z dnia </w:t>
      </w:r>
      <w:r w:rsidR="00EE45D8">
        <w:t>8</w:t>
      </w:r>
      <w:r w:rsidR="00085208">
        <w:t xml:space="preserve"> października</w:t>
      </w:r>
      <w:r w:rsidRPr="00A36376">
        <w:t xml:space="preserve"> 202</w:t>
      </w:r>
      <w:r>
        <w:t>4</w:t>
      </w:r>
      <w:r w:rsidRPr="00A36376">
        <w:t xml:space="preserve"> r</w:t>
      </w:r>
      <w:r>
        <w:t>.</w:t>
      </w:r>
    </w:p>
    <w:p w14:paraId="3B1A739D" w14:textId="77777777" w:rsidR="006D4F75" w:rsidRDefault="006D4F75" w:rsidP="006D4F75">
      <w:pPr>
        <w:pStyle w:val="OZNRODZAKTUtznustawalubrozporzdzenieiorganwydajcy"/>
      </w:pPr>
    </w:p>
    <w:p w14:paraId="00D22BA0" w14:textId="77777777" w:rsidR="006D4F75" w:rsidRPr="003D31CA" w:rsidRDefault="006D4F75" w:rsidP="006D4F75">
      <w:pPr>
        <w:pStyle w:val="DATAAKTUdatauchwalenialubwydaniaaktu"/>
      </w:pPr>
    </w:p>
    <w:p w14:paraId="19E04795" w14:textId="77777777" w:rsidR="006D4F75" w:rsidRPr="001A44C3" w:rsidRDefault="006D4F75" w:rsidP="001A44C3">
      <w:pPr>
        <w:pStyle w:val="OZNRODZAKTUtznustawalubrozporzdzenieiorganwydajcy"/>
        <w:rPr>
          <w:rStyle w:val="Ppogrubienie"/>
          <w:b/>
        </w:rPr>
      </w:pPr>
      <w:r w:rsidRPr="001A44C3">
        <w:rPr>
          <w:rStyle w:val="Ppogrubienie"/>
          <w:b/>
        </w:rPr>
        <w:t>ROZPORZĄDZENIE</w:t>
      </w:r>
    </w:p>
    <w:p w14:paraId="4C26EA48" w14:textId="77777777" w:rsidR="006D4F75" w:rsidRPr="006D4F75" w:rsidRDefault="006D4F75" w:rsidP="001A44C3">
      <w:pPr>
        <w:pStyle w:val="OZNRODZAKTUtznustawalubrozporzdzenieiorganwydajcy"/>
        <w:rPr>
          <w:rStyle w:val="Ppogrubienie"/>
        </w:rPr>
      </w:pPr>
      <w:r w:rsidRPr="001A44C3">
        <w:rPr>
          <w:rStyle w:val="Ppogrubienie"/>
          <w:b/>
        </w:rPr>
        <w:t>MINISTRA ZDROWIA</w:t>
      </w:r>
      <w:r w:rsidRPr="001A44C3">
        <w:rPr>
          <w:rStyle w:val="IGindeksgrny"/>
        </w:rPr>
        <w:footnoteReference w:customMarkFollows="1" w:id="1"/>
        <w:t>1)</w:t>
      </w:r>
    </w:p>
    <w:p w14:paraId="0BF6B89E" w14:textId="77777777" w:rsidR="006D4F75" w:rsidRPr="001A44C3" w:rsidRDefault="006D4F75" w:rsidP="001A44C3">
      <w:pPr>
        <w:pStyle w:val="DATAAKTUdatauchwalenialubwydaniaaktu"/>
        <w:rPr>
          <w:rStyle w:val="Ppogrubienie"/>
          <w:b w:val="0"/>
        </w:rPr>
      </w:pPr>
      <w:r w:rsidRPr="001A44C3">
        <w:rPr>
          <w:rStyle w:val="Ppogrubienie"/>
          <w:b w:val="0"/>
        </w:rPr>
        <w:t>z dnia …….2024 r.</w:t>
      </w:r>
    </w:p>
    <w:p w14:paraId="1E097BF3" w14:textId="56149563" w:rsidR="006D4F75" w:rsidRPr="006D4F75" w:rsidRDefault="006D4F75" w:rsidP="006D4F75">
      <w:pPr>
        <w:pStyle w:val="TYTUAKTUprzedmiotregulacjiustawylubrozporzdzenia"/>
      </w:pPr>
      <w:r w:rsidRPr="001A44C3">
        <w:rPr>
          <w:rStyle w:val="Ppogrubienie"/>
          <w:b/>
        </w:rPr>
        <w:t>zmieniające rozporządzenie w sprawie środków odurzających, substancji psychotropowych, prekursorów kategorii 1 i preparatów zawierających te środki lub substancje</w:t>
      </w:r>
    </w:p>
    <w:p w14:paraId="0752A62C" w14:textId="77777777" w:rsidR="006D4F75" w:rsidRDefault="006D4F75" w:rsidP="001A44C3">
      <w:pPr>
        <w:pStyle w:val="NIEARTTEKSTtekstnieartykuowanynppodstprawnarozplubpreambua"/>
      </w:pPr>
      <w:r w:rsidRPr="00434F95">
        <w:t xml:space="preserve">Na podstawie art. 41 ust. 5 </w:t>
      </w:r>
      <w:r w:rsidRPr="001A44C3">
        <w:t>ustawy</w:t>
      </w:r>
      <w:r w:rsidRPr="00434F95">
        <w:t xml:space="preserve"> z dnia 29 lipca 2005 r. o przeciwdziałaniu narkomanii (Dz. U. z 2023 r. poz. 1939) zarządza się, co następuje:</w:t>
      </w:r>
      <w:bookmarkStart w:id="0" w:name="_Hlk173155479"/>
    </w:p>
    <w:p w14:paraId="51DEEF2B" w14:textId="77777777" w:rsidR="006D4F75" w:rsidRDefault="006D4F75" w:rsidP="001A44C3">
      <w:pPr>
        <w:pStyle w:val="ARTartustawynprozporzdzenia"/>
      </w:pPr>
      <w:r w:rsidRPr="002E66E6">
        <w:rPr>
          <w:rStyle w:val="Ppogrubienie"/>
        </w:rPr>
        <w:t>§ 1</w:t>
      </w:r>
      <w:bookmarkEnd w:id="0"/>
      <w:r w:rsidRPr="002E66E6">
        <w:rPr>
          <w:rStyle w:val="Ppogrubienie"/>
        </w:rPr>
        <w:t>.</w:t>
      </w:r>
      <w:r w:rsidRPr="002E66E6">
        <w:t xml:space="preserve"> </w:t>
      </w:r>
      <w:r w:rsidRPr="00434F95">
        <w:t>W rozporządzeniu Ministra Zdrowia z dnia 11 września 2006 r. w sprawie środków odurzających, substancji psychotropowych, prekursorów kategorii 1 i preparatów zawierających te środki lub substancje (Dz. U. z 2024 r. poz. 373) wprowadza się następujące zmiany:</w:t>
      </w:r>
    </w:p>
    <w:p w14:paraId="059ECE2F" w14:textId="37DBFD51" w:rsidR="006D4F75" w:rsidRDefault="006D4F75" w:rsidP="001A44C3">
      <w:pPr>
        <w:pStyle w:val="PKTpunkt"/>
      </w:pPr>
      <w:r>
        <w:t>1)</w:t>
      </w:r>
      <w:r w:rsidR="001A44C3">
        <w:tab/>
      </w:r>
      <w:r w:rsidRPr="00434F95">
        <w:t>w § 5 w ust. 2 po wyrazie „załącznik” dodaje się wyrazy „nr 1”;</w:t>
      </w:r>
    </w:p>
    <w:p w14:paraId="37A67585" w14:textId="30A3373B" w:rsidR="006D4F75" w:rsidRDefault="006D4F75" w:rsidP="001A44C3">
      <w:pPr>
        <w:pStyle w:val="PKTpunkt"/>
      </w:pPr>
      <w:r>
        <w:t>2)</w:t>
      </w:r>
      <w:r w:rsidR="001A44C3">
        <w:tab/>
      </w:r>
      <w:r>
        <w:t xml:space="preserve">w </w:t>
      </w:r>
      <w:r w:rsidRPr="00434F95">
        <w:t>§ 7</w:t>
      </w:r>
      <w:r>
        <w:t>:</w:t>
      </w:r>
    </w:p>
    <w:p w14:paraId="40EC1DB1" w14:textId="612B402E" w:rsidR="006D4F75" w:rsidRDefault="006D4F75" w:rsidP="001A44C3">
      <w:pPr>
        <w:pStyle w:val="LITlitera"/>
      </w:pPr>
      <w:r>
        <w:t>a)</w:t>
      </w:r>
      <w:r w:rsidR="001A44C3">
        <w:tab/>
      </w:r>
      <w:r w:rsidRPr="00434F95">
        <w:t xml:space="preserve">ust. 2a </w:t>
      </w:r>
      <w:r w:rsidRPr="001A44C3">
        <w:t>otrzymuje</w:t>
      </w:r>
      <w:r w:rsidRPr="00434F95">
        <w:t xml:space="preserve"> brzmienie: </w:t>
      </w:r>
    </w:p>
    <w:p w14:paraId="0E4639B2" w14:textId="6E6FD1C7" w:rsidR="006D4F75" w:rsidRDefault="006D4F75" w:rsidP="001A44C3">
      <w:pPr>
        <w:pStyle w:val="ZLITUSTzmustliter"/>
      </w:pPr>
      <w:r w:rsidRPr="00434F95">
        <w:t>„2a. Recepta na preparat zawierający środek odurzający grupy I-N lub II-N, substancję</w:t>
      </w:r>
      <w:r>
        <w:t xml:space="preserve"> p</w:t>
      </w:r>
      <w:r w:rsidRPr="00434F95">
        <w:t>sychotropową grupy II-P, III-P lub IV-P lub na prekursor kategorii 1, jest wystawiana po uprzednim:</w:t>
      </w:r>
    </w:p>
    <w:p w14:paraId="00E7055F" w14:textId="20A81946" w:rsidR="006D4F75" w:rsidRPr="001A44C3" w:rsidRDefault="006D4F75" w:rsidP="001A44C3">
      <w:pPr>
        <w:pStyle w:val="ZLITPKTzmpktliter"/>
      </w:pPr>
      <w:r w:rsidRPr="00434F95">
        <w:t>1)</w:t>
      </w:r>
      <w:r w:rsidR="001A44C3">
        <w:tab/>
      </w:r>
      <w:r w:rsidRPr="001A44C3">
        <w:t>dokonaniu przez osobę wystawiającą receptę weryfikacji za pośrednictwem systemu, o którym mowa w art. 7 ust. 1 ustawy z dnia 28 kwietnia 2011 r. o systemie informacji w</w:t>
      </w:r>
      <w:r w:rsidR="00963062" w:rsidRPr="001A44C3">
        <w:t> </w:t>
      </w:r>
      <w:r w:rsidRPr="001A44C3">
        <w:t>ochronie zdrowia (Dz. U. z 2023 r. poz. 2465), lub po zebraniu wywiadu od pacjenta, że ilość i rodzaj produktów leczniczych przepisanych pacjentowi na receptach wystawionych i</w:t>
      </w:r>
      <w:r w:rsidR="00963062" w:rsidRPr="001A44C3">
        <w:t> </w:t>
      </w:r>
      <w:r w:rsidRPr="001A44C3">
        <w:t>zrealizowanych nie jest wystarczająca dla prawidłowego prowadzenia farmakoterapii oraz</w:t>
      </w:r>
    </w:p>
    <w:p w14:paraId="1F3E3488" w14:textId="2DCBA27B" w:rsidR="006D4F75" w:rsidRDefault="006D4F75" w:rsidP="001A44C3">
      <w:pPr>
        <w:pStyle w:val="ZLITPKTzmpktliter"/>
      </w:pPr>
      <w:r w:rsidRPr="001A44C3">
        <w:lastRenderedPageBreak/>
        <w:t>2)</w:t>
      </w:r>
      <w:r w:rsidR="001A44C3">
        <w:tab/>
      </w:r>
      <w:r w:rsidRPr="001A44C3">
        <w:t>osobistym zbadaniu pacjenta przez osobę wystawiającą receptę – jeżeli jest przepisywany preparat zawierający substancję</w:t>
      </w:r>
      <w:r w:rsidRPr="006D4F75">
        <w:t xml:space="preserve"> określoną w załączniku nr 2 do rozporządzenia stanowiącym wykaz środków odurzających, substancji psychotropowych lub prekursorów kategorii 1, których przepisanie na recepcie jest możliwe po osobistym zbadaniu pacjenta.”,</w:t>
      </w:r>
    </w:p>
    <w:p w14:paraId="7C0F09F5" w14:textId="425C7361" w:rsidR="006D4F75" w:rsidRDefault="006D4F75" w:rsidP="001A44C3">
      <w:pPr>
        <w:pStyle w:val="LITlitera"/>
      </w:pPr>
      <w:r>
        <w:t>b</w:t>
      </w:r>
      <w:r w:rsidRPr="006D4F75">
        <w:t>)</w:t>
      </w:r>
      <w:r w:rsidR="001A44C3">
        <w:tab/>
      </w:r>
      <w:r w:rsidRPr="006D4F75">
        <w:t xml:space="preserve">ust. 2c </w:t>
      </w:r>
      <w:r w:rsidRPr="001A44C3">
        <w:t>otrzymuje</w:t>
      </w:r>
      <w:r w:rsidRPr="006D4F75">
        <w:t xml:space="preserve"> brzmienie:</w:t>
      </w:r>
    </w:p>
    <w:p w14:paraId="3E64C420" w14:textId="037DE1E0" w:rsidR="006D4F75" w:rsidRDefault="006D4F75" w:rsidP="001A44C3">
      <w:pPr>
        <w:pStyle w:val="ZLITUSTzmustliter"/>
      </w:pPr>
      <w:r w:rsidRPr="00434F95">
        <w:t>„2c. Przepis</w:t>
      </w:r>
      <w:r>
        <w:t>ów</w:t>
      </w:r>
      <w:r w:rsidRPr="00434F95">
        <w:t xml:space="preserve"> ust. 2a pkt 1 i </w:t>
      </w:r>
      <w:r>
        <w:t xml:space="preserve">ust. </w:t>
      </w:r>
      <w:r w:rsidRPr="00434F95">
        <w:t>2b nie stosuje się do</w:t>
      </w:r>
      <w:r w:rsidR="00D97568">
        <w:t xml:space="preserve"> lekarza udzielającego świadczeń opieki zdrowotnej w ramach </w:t>
      </w:r>
      <w:r w:rsidR="00D97568" w:rsidRPr="00434F95">
        <w:t>umowy o udzielanie świadczeń opieki zdrowotnej z zakresu podstawowej opieki zdrowotnej w rozumieniu ustawy z dnia 27 sierpnia 2004 r. o świadczeniach opieki zdrowotnej finansowanych ze środków publicznych</w:t>
      </w:r>
      <w:r w:rsidR="00D97568">
        <w:t xml:space="preserve"> </w:t>
      </w:r>
      <w:r w:rsidR="00D97568" w:rsidRPr="00BD0331">
        <w:t>(Dz. U. z 2024 r. poz. 146</w:t>
      </w:r>
      <w:r w:rsidR="00920237">
        <w:t>,</w:t>
      </w:r>
      <w:r w:rsidR="00D97568" w:rsidRPr="00BD0331">
        <w:t xml:space="preserve"> 858</w:t>
      </w:r>
      <w:r w:rsidR="00920237">
        <w:t xml:space="preserve"> i 1222</w:t>
      </w:r>
      <w:r w:rsidR="00D97568" w:rsidRPr="00BD0331">
        <w:t>)</w:t>
      </w:r>
      <w:r w:rsidR="00D97568" w:rsidRPr="00434F95">
        <w:t>, z wyłączeniem umowy dotyczącej nocnej i</w:t>
      </w:r>
      <w:r w:rsidR="00963062">
        <w:t> </w:t>
      </w:r>
      <w:r w:rsidR="00D97568" w:rsidRPr="00434F95">
        <w:t>świątecznej opieki zdrowotnej</w:t>
      </w:r>
      <w:r w:rsidR="008F2820">
        <w:t>.</w:t>
      </w:r>
      <w:r w:rsidR="00085208">
        <w:t>”,</w:t>
      </w:r>
    </w:p>
    <w:p w14:paraId="60A26905" w14:textId="2D20D3B7" w:rsidR="006D4F75" w:rsidRDefault="006D4F75" w:rsidP="001A44C3">
      <w:pPr>
        <w:pStyle w:val="LITlitera"/>
      </w:pPr>
      <w:r>
        <w:t>c</w:t>
      </w:r>
      <w:r w:rsidRPr="006D4F75">
        <w:t>)</w:t>
      </w:r>
      <w:r w:rsidR="001A44C3">
        <w:tab/>
      </w:r>
      <w:r w:rsidRPr="006D4F75">
        <w:t>po ust. 2c w dodaje się ust. 2d w brzmieniu:</w:t>
      </w:r>
    </w:p>
    <w:p w14:paraId="4F0089E6" w14:textId="42E3AFE9" w:rsidR="006D4F75" w:rsidRDefault="006D4F75" w:rsidP="001A44C3">
      <w:pPr>
        <w:pStyle w:val="ZLITUSTzmustliter"/>
      </w:pPr>
      <w:r w:rsidRPr="00434F95">
        <w:t xml:space="preserve">„2d. Wymogu osobistego zbadania pacjenta, o którym mowa w ust. 2a pkt 2, nie stosuje się </w:t>
      </w:r>
      <w:bookmarkStart w:id="1" w:name="_Hlk176789875"/>
      <w:r w:rsidR="00057499">
        <w:t xml:space="preserve">do lekarza udzielającego świadczeń opieki zdrowotnej w ramach </w:t>
      </w:r>
      <w:r w:rsidRPr="00434F95">
        <w:t>umowy o udzielanie świadczeń opieki zdrowotnej z zakresu podstawowej opieki zdrowotnej w rozumieniu ustawy z dnia 27 sierpnia 2004 r. o świadczeniach opieki zdrowotnej finansowanych ze środków publicznych, z wyłączeniem umowy dotyczącej nocnej i</w:t>
      </w:r>
      <w:r w:rsidR="00963062">
        <w:t> </w:t>
      </w:r>
      <w:r w:rsidRPr="00434F95">
        <w:t>świątecznej opieki zdrowotnej</w:t>
      </w:r>
      <w:bookmarkEnd w:id="1"/>
      <w:r w:rsidR="00085208">
        <w:t xml:space="preserve"> </w:t>
      </w:r>
      <w:r w:rsidR="008F2820">
        <w:t>–</w:t>
      </w:r>
      <w:r w:rsidR="00BD0331">
        <w:t xml:space="preserve"> </w:t>
      </w:r>
      <w:r w:rsidRPr="00434F95">
        <w:t xml:space="preserve">w zakresie kontynuacji </w:t>
      </w:r>
      <w:r w:rsidR="00BD0331">
        <w:t xml:space="preserve">przez tych lekarzy </w:t>
      </w:r>
      <w:r w:rsidRPr="00434F95">
        <w:t>leczenia preparatem, o którym mowa w ust. 2a pkt 2.”</w:t>
      </w:r>
      <w:r>
        <w:t>;</w:t>
      </w:r>
    </w:p>
    <w:p w14:paraId="23D1C1F0" w14:textId="088ECCC7" w:rsidR="006D4F75" w:rsidRDefault="006D4F75" w:rsidP="001A44C3">
      <w:pPr>
        <w:pStyle w:val="PKTpunkt"/>
      </w:pPr>
      <w:r>
        <w:t>3</w:t>
      </w:r>
      <w:r w:rsidRPr="006D4F75">
        <w:t>)</w:t>
      </w:r>
      <w:r w:rsidR="001A44C3">
        <w:tab/>
      </w:r>
      <w:r w:rsidRPr="006D4F75">
        <w:t>w § 8 w ust. 2 po wyrazach „o której mowa w § 7 ust. 2a” dodaje się wyrazy „pkt 1, a</w:t>
      </w:r>
      <w:r w:rsidR="00963062">
        <w:t> </w:t>
      </w:r>
      <w:r w:rsidRPr="006D4F75">
        <w:t>także fakt osobistego zbadania pacjenta – w przypadku recepty na preparat, o którym mowa w § 7 ust. 2a pkt 2”;</w:t>
      </w:r>
      <w:r w:rsidR="00133474">
        <w:t xml:space="preserve"> </w:t>
      </w:r>
    </w:p>
    <w:p w14:paraId="79A91C64" w14:textId="23230815" w:rsidR="006D4F75" w:rsidRDefault="006D4F75" w:rsidP="001A44C3">
      <w:pPr>
        <w:pStyle w:val="PKTpunkt"/>
      </w:pPr>
      <w:r>
        <w:t>4</w:t>
      </w:r>
      <w:r w:rsidRPr="006D4F75">
        <w:t>)</w:t>
      </w:r>
      <w:r w:rsidR="001A44C3">
        <w:tab/>
      </w:r>
      <w:r w:rsidRPr="006D4F75">
        <w:t>załącznik do rozporządzenia oznacza się jako załącznik nr 1 do rozporządzenia;</w:t>
      </w:r>
    </w:p>
    <w:p w14:paraId="573D700D" w14:textId="3A90BF82" w:rsidR="006D4F75" w:rsidRDefault="006D4F75" w:rsidP="001A44C3">
      <w:pPr>
        <w:pStyle w:val="PKTpunkt"/>
      </w:pPr>
      <w:r>
        <w:t>5</w:t>
      </w:r>
      <w:r w:rsidRPr="006D4F75">
        <w:t>)</w:t>
      </w:r>
      <w:r w:rsidR="001A44C3">
        <w:tab/>
      </w:r>
      <w:r w:rsidRPr="006D4F75">
        <w:t>dodaje się załącznik nr 2 do rozporządzenia w brzmieniu określonym w załączniku do niniejszego rozporządzenia.</w:t>
      </w:r>
    </w:p>
    <w:p w14:paraId="0576B083" w14:textId="26E26B5C" w:rsidR="006D4F75" w:rsidRPr="006D4F75" w:rsidRDefault="006D4F75" w:rsidP="001A44C3">
      <w:pPr>
        <w:pStyle w:val="ARTartustawynprozporzdzenia"/>
      </w:pPr>
      <w:r w:rsidRPr="002E66E6">
        <w:rPr>
          <w:rStyle w:val="Ppogrubienie"/>
        </w:rPr>
        <w:t xml:space="preserve">§ </w:t>
      </w:r>
      <w:r w:rsidRPr="006D4F75">
        <w:rPr>
          <w:rStyle w:val="Ppogrubienie"/>
        </w:rPr>
        <w:t>2</w:t>
      </w:r>
      <w:r w:rsidRPr="006D4F75">
        <w:t>. Rozporządzenie wchodzi w życie po upływie 7 dni od dnia ogłoszenia.</w:t>
      </w:r>
    </w:p>
    <w:p w14:paraId="355E4418" w14:textId="77777777" w:rsidR="006D4F75" w:rsidRDefault="006D4F75" w:rsidP="006D4F75">
      <w:pPr>
        <w:pStyle w:val="NAZORGWYDnazwaorganuwydajcegoprojektowanyakt"/>
      </w:pPr>
    </w:p>
    <w:p w14:paraId="5BCC0411" w14:textId="52D9433E" w:rsidR="006D4F75" w:rsidRDefault="006D4F75" w:rsidP="001A44C3">
      <w:pPr>
        <w:pStyle w:val="NAZORGWYDnazwaorganuwydajcegoprojektowanyakt"/>
      </w:pPr>
      <w:r w:rsidRPr="00E71EAA">
        <w:t>MINISTER ZDROWIA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18"/>
        <w:gridCol w:w="3018"/>
        <w:gridCol w:w="3018"/>
      </w:tblGrid>
      <w:tr w:rsidR="006D4F75" w14:paraId="125EEAB7" w14:textId="77777777" w:rsidTr="0024097A">
        <w:tc>
          <w:tcPr>
            <w:tcW w:w="3018" w:type="dxa"/>
          </w:tcPr>
          <w:p w14:paraId="3CC4F092" w14:textId="77777777" w:rsidR="006D4F75" w:rsidRDefault="006D4F75" w:rsidP="006D4F75"/>
        </w:tc>
        <w:tc>
          <w:tcPr>
            <w:tcW w:w="3018" w:type="dxa"/>
          </w:tcPr>
          <w:p w14:paraId="6A4DD632" w14:textId="77777777" w:rsidR="006D4F75" w:rsidRDefault="006D4F75" w:rsidP="006D4F75"/>
        </w:tc>
        <w:tc>
          <w:tcPr>
            <w:tcW w:w="3018" w:type="dxa"/>
          </w:tcPr>
          <w:p w14:paraId="471F2F1B" w14:textId="77777777" w:rsidR="006D4F75" w:rsidRDefault="006D4F75" w:rsidP="006D4F75"/>
        </w:tc>
      </w:tr>
    </w:tbl>
    <w:p w14:paraId="3BEF828B" w14:textId="77777777" w:rsidR="001A44C3" w:rsidRDefault="001A44C3">
      <w:r>
        <w:br w:type="page"/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18"/>
        <w:gridCol w:w="3018"/>
        <w:gridCol w:w="3018"/>
      </w:tblGrid>
      <w:tr w:rsidR="006D4F75" w14:paraId="488605A1" w14:textId="77777777" w:rsidTr="0024097A">
        <w:tc>
          <w:tcPr>
            <w:tcW w:w="3018" w:type="dxa"/>
          </w:tcPr>
          <w:p w14:paraId="5E5F2208" w14:textId="674E2508" w:rsidR="006D4F75" w:rsidRDefault="006D4F75" w:rsidP="006D4F75"/>
        </w:tc>
        <w:tc>
          <w:tcPr>
            <w:tcW w:w="3018" w:type="dxa"/>
          </w:tcPr>
          <w:p w14:paraId="02A9658D" w14:textId="77777777" w:rsidR="006D4F75" w:rsidRDefault="006D4F75" w:rsidP="006D4F75"/>
        </w:tc>
        <w:tc>
          <w:tcPr>
            <w:tcW w:w="3018" w:type="dxa"/>
          </w:tcPr>
          <w:p w14:paraId="0E90622A" w14:textId="77777777" w:rsidR="001A44C3" w:rsidRDefault="006D4F75" w:rsidP="001A44C3">
            <w:pPr>
              <w:pStyle w:val="TEKSTZacznikido"/>
              <w:ind w:left="0"/>
              <w:rPr>
                <w:rStyle w:val="Ppogrubienie"/>
                <w:b w:val="0"/>
              </w:rPr>
            </w:pPr>
            <w:r w:rsidRPr="001A44C3">
              <w:rPr>
                <w:rStyle w:val="Ppogrubienie"/>
                <w:b w:val="0"/>
              </w:rPr>
              <w:t xml:space="preserve">Załącznik do rozporządzenia </w:t>
            </w:r>
          </w:p>
          <w:p w14:paraId="37A98121" w14:textId="68F15D2C" w:rsidR="006D4F75" w:rsidRPr="001A44C3" w:rsidRDefault="006D4F75" w:rsidP="001A44C3">
            <w:pPr>
              <w:pStyle w:val="TEKSTZacznikido"/>
              <w:ind w:left="0"/>
              <w:rPr>
                <w:rStyle w:val="Ppogrubienie"/>
                <w:b w:val="0"/>
              </w:rPr>
            </w:pPr>
            <w:r w:rsidRPr="001A44C3">
              <w:rPr>
                <w:rStyle w:val="Ppogrubienie"/>
                <w:b w:val="0"/>
              </w:rPr>
              <w:t>Ministra Zdrowia z dnia ……</w:t>
            </w:r>
          </w:p>
          <w:p w14:paraId="7CCB9D96" w14:textId="77777777" w:rsidR="006D4F75" w:rsidRPr="001A44C3" w:rsidRDefault="006D4F75" w:rsidP="001A44C3">
            <w:pPr>
              <w:pStyle w:val="TEKSTZacznikido"/>
              <w:ind w:left="0"/>
              <w:rPr>
                <w:rStyle w:val="Ppogrubienie"/>
                <w:b w:val="0"/>
              </w:rPr>
            </w:pPr>
            <w:r w:rsidRPr="001A44C3">
              <w:rPr>
                <w:rStyle w:val="Ppogrubienie"/>
                <w:b w:val="0"/>
              </w:rPr>
              <w:t>(Dz. U. poz. ……)</w:t>
            </w:r>
          </w:p>
          <w:p w14:paraId="2A698917" w14:textId="77777777" w:rsidR="006D4F75" w:rsidRPr="006D4F75" w:rsidRDefault="006D4F75" w:rsidP="006D4F75">
            <w:pPr>
              <w:rPr>
                <w:rStyle w:val="Ppogrubienie"/>
              </w:rPr>
            </w:pPr>
          </w:p>
          <w:p w14:paraId="2DBD0C1A" w14:textId="77777777" w:rsidR="006D4F75" w:rsidRPr="001A44C3" w:rsidRDefault="006D4F75" w:rsidP="001A44C3">
            <w:pPr>
              <w:pStyle w:val="OZNZACZNIKAwskazanienrzacznika"/>
            </w:pPr>
            <w:r w:rsidRPr="001A44C3">
              <w:rPr>
                <w:rStyle w:val="Ppogrubienie"/>
                <w:b/>
              </w:rPr>
              <w:t>Załącznik nr 2</w:t>
            </w:r>
          </w:p>
        </w:tc>
      </w:tr>
    </w:tbl>
    <w:p w14:paraId="36B8EBCC" w14:textId="4A2DE6C5" w:rsidR="006D4F75" w:rsidRDefault="006D4F75" w:rsidP="006D4F75"/>
    <w:p w14:paraId="59E65559" w14:textId="5DFAE59D" w:rsidR="00853AAD" w:rsidRPr="00853AAD" w:rsidRDefault="006D4F75" w:rsidP="001A44C3">
      <w:pPr>
        <w:pStyle w:val="TYTDZOZNoznaczenietytuulubdziau"/>
      </w:pPr>
      <w:r w:rsidRPr="006D4F75">
        <w:rPr>
          <w:rStyle w:val="Ppogrubienie"/>
        </w:rPr>
        <w:t>WYKAZ ŚRODKÓW ODURZAJĄCYCH, SUBSTANCJI PSYCHOTROPOWYCH LUB PREKURSORÓW KATEGORII 1, KTÓRYCH PRZEPISANIE NA RECEPCIE JEST MOŻLIWE PO OSOBISTYM ZBADANIU PACJENTA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2532"/>
        <w:gridCol w:w="1725"/>
        <w:gridCol w:w="4257"/>
      </w:tblGrid>
      <w:tr w:rsidR="006D4F75" w:rsidRPr="008921FE" w14:paraId="03E919C4" w14:textId="77777777" w:rsidTr="00853AAD">
        <w:tc>
          <w:tcPr>
            <w:tcW w:w="553" w:type="dxa"/>
          </w:tcPr>
          <w:p w14:paraId="34D7D2A8" w14:textId="77777777" w:rsidR="006D4F75" w:rsidRPr="006D4F75" w:rsidRDefault="006D4F75" w:rsidP="006D4F75">
            <w:bookmarkStart w:id="2" w:name="_Hlk171068507"/>
            <w:r w:rsidRPr="008921FE">
              <w:t>Lp.</w:t>
            </w:r>
          </w:p>
        </w:tc>
        <w:tc>
          <w:tcPr>
            <w:tcW w:w="2532" w:type="dxa"/>
          </w:tcPr>
          <w:p w14:paraId="56B94BA0" w14:textId="77777777" w:rsidR="006D4F75" w:rsidRPr="006D4F75" w:rsidRDefault="006D4F75" w:rsidP="006D4F75">
            <w:r w:rsidRPr="008921FE">
              <w:t>Nazwa</w:t>
            </w:r>
          </w:p>
        </w:tc>
        <w:tc>
          <w:tcPr>
            <w:tcW w:w="1725" w:type="dxa"/>
          </w:tcPr>
          <w:p w14:paraId="1D9715BD" w14:textId="77777777" w:rsidR="006D4F75" w:rsidRPr="006D4F75" w:rsidRDefault="006D4F75" w:rsidP="006D4F75">
            <w:r w:rsidRPr="008921FE">
              <w:t>Inne nazwy (jeżeli dotyczy)</w:t>
            </w:r>
          </w:p>
        </w:tc>
        <w:tc>
          <w:tcPr>
            <w:tcW w:w="4257" w:type="dxa"/>
          </w:tcPr>
          <w:p w14:paraId="4829BA9E" w14:textId="77777777" w:rsidR="006D4F75" w:rsidRPr="006D4F75" w:rsidRDefault="006D4F75" w:rsidP="006D4F75">
            <w:r w:rsidRPr="008921FE">
              <w:t>Oznaczenie chemiczne (jeżeli dotyczy)</w:t>
            </w:r>
          </w:p>
        </w:tc>
      </w:tr>
      <w:tr w:rsidR="006D4F75" w:rsidRPr="008921FE" w14:paraId="49F2F2D2" w14:textId="77777777" w:rsidTr="00853AAD">
        <w:tc>
          <w:tcPr>
            <w:tcW w:w="553" w:type="dxa"/>
          </w:tcPr>
          <w:p w14:paraId="208E29EE" w14:textId="77777777" w:rsidR="006D4F75" w:rsidRPr="006D4F75" w:rsidRDefault="006D4F75" w:rsidP="006D4F75">
            <w:r w:rsidRPr="008921FE">
              <w:t>1</w:t>
            </w:r>
          </w:p>
        </w:tc>
        <w:tc>
          <w:tcPr>
            <w:tcW w:w="2532" w:type="dxa"/>
          </w:tcPr>
          <w:p w14:paraId="08EB4C02" w14:textId="77777777" w:rsidR="006D4F75" w:rsidRPr="006D4F75" w:rsidRDefault="006D4F75" w:rsidP="006D4F75">
            <w:r w:rsidRPr="008921FE">
              <w:t>FENTANYL</w:t>
            </w:r>
          </w:p>
        </w:tc>
        <w:tc>
          <w:tcPr>
            <w:tcW w:w="1725" w:type="dxa"/>
          </w:tcPr>
          <w:p w14:paraId="45CF9336" w14:textId="77777777" w:rsidR="006D4F75" w:rsidRPr="008921FE" w:rsidRDefault="006D4F75" w:rsidP="006D4F75"/>
        </w:tc>
        <w:tc>
          <w:tcPr>
            <w:tcW w:w="4257" w:type="dxa"/>
          </w:tcPr>
          <w:p w14:paraId="474F5815" w14:textId="77777777" w:rsidR="006D4F75" w:rsidRPr="006D4F75" w:rsidRDefault="006D4F75" w:rsidP="006D4F75">
            <w:r w:rsidRPr="008921FE">
              <w:t>l-fenetylo-4-(N-</w:t>
            </w:r>
            <w:proofErr w:type="spellStart"/>
            <w:r w:rsidRPr="008921FE">
              <w:t>propionyloanilino</w:t>
            </w:r>
            <w:proofErr w:type="spellEnd"/>
            <w:r w:rsidRPr="008921FE">
              <w:t>)piperydyna, czyli N-(l-fenetylo-4-piperydylo)</w:t>
            </w:r>
            <w:proofErr w:type="spellStart"/>
            <w:r w:rsidRPr="008921FE">
              <w:t>propionanilid</w:t>
            </w:r>
            <w:proofErr w:type="spellEnd"/>
          </w:p>
        </w:tc>
      </w:tr>
      <w:tr w:rsidR="006D4F75" w:rsidRPr="008921FE" w14:paraId="63D2FAE6" w14:textId="77777777" w:rsidTr="00853AAD">
        <w:tc>
          <w:tcPr>
            <w:tcW w:w="553" w:type="dxa"/>
          </w:tcPr>
          <w:p w14:paraId="085A504A" w14:textId="77777777" w:rsidR="006D4F75" w:rsidRPr="006D4F75" w:rsidRDefault="006D4F75" w:rsidP="006D4F75">
            <w:r w:rsidRPr="008921FE">
              <w:t>2</w:t>
            </w:r>
          </w:p>
        </w:tc>
        <w:tc>
          <w:tcPr>
            <w:tcW w:w="2532" w:type="dxa"/>
          </w:tcPr>
          <w:p w14:paraId="0BC6CCE0" w14:textId="77777777" w:rsidR="006D4F75" w:rsidRPr="006D4F75" w:rsidRDefault="006D4F75" w:rsidP="006D4F75">
            <w:r w:rsidRPr="008921FE">
              <w:t>MORFINA</w:t>
            </w:r>
          </w:p>
        </w:tc>
        <w:tc>
          <w:tcPr>
            <w:tcW w:w="1725" w:type="dxa"/>
          </w:tcPr>
          <w:p w14:paraId="64AE645F" w14:textId="77777777" w:rsidR="006D4F75" w:rsidRPr="008921FE" w:rsidRDefault="006D4F75" w:rsidP="006D4F75"/>
        </w:tc>
        <w:tc>
          <w:tcPr>
            <w:tcW w:w="4257" w:type="dxa"/>
          </w:tcPr>
          <w:p w14:paraId="114D76CB" w14:textId="77777777" w:rsidR="006D4F75" w:rsidRPr="006D4F75" w:rsidRDefault="006D4F75" w:rsidP="006D4F75">
            <w:r w:rsidRPr="008921FE">
              <w:t>7,8-didehydro-4,5α-epoksy-17-metylomorfinan-3,6a-diol</w:t>
            </w:r>
          </w:p>
        </w:tc>
      </w:tr>
      <w:tr w:rsidR="006D4F75" w:rsidRPr="008921FE" w14:paraId="0B0224AE" w14:textId="77777777" w:rsidTr="00853AAD">
        <w:tc>
          <w:tcPr>
            <w:tcW w:w="553" w:type="dxa"/>
          </w:tcPr>
          <w:p w14:paraId="2FF02964" w14:textId="77777777" w:rsidR="006D4F75" w:rsidRPr="006D4F75" w:rsidRDefault="006D4F75" w:rsidP="006D4F75">
            <w:r w:rsidRPr="008921FE">
              <w:t>3</w:t>
            </w:r>
          </w:p>
        </w:tc>
        <w:tc>
          <w:tcPr>
            <w:tcW w:w="2532" w:type="dxa"/>
          </w:tcPr>
          <w:p w14:paraId="2B70A105" w14:textId="77777777" w:rsidR="006D4F75" w:rsidRPr="006D4F75" w:rsidRDefault="006D4F75" w:rsidP="006D4F75">
            <w:r w:rsidRPr="008921FE">
              <w:t>OKSYKODON</w:t>
            </w:r>
          </w:p>
        </w:tc>
        <w:tc>
          <w:tcPr>
            <w:tcW w:w="1725" w:type="dxa"/>
          </w:tcPr>
          <w:p w14:paraId="1ADDFF6E" w14:textId="77777777" w:rsidR="006D4F75" w:rsidRPr="006D4F75" w:rsidRDefault="006D4F75" w:rsidP="006D4F75">
            <w:r w:rsidRPr="008921FE">
              <w:t>EUKODAL</w:t>
            </w:r>
          </w:p>
        </w:tc>
        <w:tc>
          <w:tcPr>
            <w:tcW w:w="4257" w:type="dxa"/>
          </w:tcPr>
          <w:p w14:paraId="519CE4CB" w14:textId="77777777" w:rsidR="006D4F75" w:rsidRPr="006D4F75" w:rsidRDefault="006D4F75" w:rsidP="006D4F75">
            <w:r w:rsidRPr="008921FE">
              <w:t>14-hydroksydihydrokodeinon, czyli 4,5α-epoksy-14-hydroksy-3-metoksy-17-metylomorfinan-6-on</w:t>
            </w:r>
          </w:p>
        </w:tc>
      </w:tr>
      <w:tr w:rsidR="006D4F75" w:rsidRPr="008921FE" w14:paraId="5C70E4EA" w14:textId="77777777" w:rsidTr="00853AAD">
        <w:tc>
          <w:tcPr>
            <w:tcW w:w="553" w:type="dxa"/>
          </w:tcPr>
          <w:p w14:paraId="6C45CE05" w14:textId="77777777" w:rsidR="006D4F75" w:rsidRPr="006D4F75" w:rsidRDefault="006D4F75" w:rsidP="006D4F75">
            <w:r>
              <w:t>4</w:t>
            </w:r>
          </w:p>
        </w:tc>
        <w:tc>
          <w:tcPr>
            <w:tcW w:w="2532" w:type="dxa"/>
          </w:tcPr>
          <w:p w14:paraId="4CFD9977" w14:textId="33BA8A6A" w:rsidR="006D4F75" w:rsidRPr="006D4F75" w:rsidRDefault="00AF13BB" w:rsidP="006D4F75">
            <w:r w:rsidRPr="00AF13BB">
              <w:t>KONOPI ZIELE innych niż włókniste oraz wyciągi, nalewki farmaceutyczne, a także wszystkie inne wyciągi z konopi innych niż włókniste</w:t>
            </w:r>
          </w:p>
        </w:tc>
        <w:tc>
          <w:tcPr>
            <w:tcW w:w="1725" w:type="dxa"/>
          </w:tcPr>
          <w:p w14:paraId="37F5499D" w14:textId="77777777" w:rsidR="006D4F75" w:rsidRPr="008921FE" w:rsidRDefault="006D4F75" w:rsidP="006D4F75"/>
        </w:tc>
        <w:tc>
          <w:tcPr>
            <w:tcW w:w="4257" w:type="dxa"/>
          </w:tcPr>
          <w:p w14:paraId="5815EEA4" w14:textId="454616D2" w:rsidR="006D4F75" w:rsidRPr="006D4F75" w:rsidRDefault="00AF13BB" w:rsidP="006D4F75">
            <w:r>
              <w:t>Nie dotyczy</w:t>
            </w:r>
          </w:p>
        </w:tc>
      </w:tr>
      <w:tr w:rsidR="004F2729" w:rsidRPr="008921FE" w14:paraId="446F139A" w14:textId="77777777" w:rsidTr="00853AAD">
        <w:tc>
          <w:tcPr>
            <w:tcW w:w="553" w:type="dxa"/>
          </w:tcPr>
          <w:p w14:paraId="5B45E209" w14:textId="744FC99E" w:rsidR="004F2729" w:rsidRDefault="004F2729" w:rsidP="006D4F75">
            <w:r>
              <w:t>5</w:t>
            </w:r>
          </w:p>
        </w:tc>
        <w:tc>
          <w:tcPr>
            <w:tcW w:w="2532" w:type="dxa"/>
          </w:tcPr>
          <w:p w14:paraId="22FD6D08" w14:textId="2437732C" w:rsidR="00287284" w:rsidRPr="00AF13BB" w:rsidRDefault="004F2729" w:rsidP="006D4F75">
            <w:r>
              <w:t>ŻYWICA KONOPI</w:t>
            </w:r>
          </w:p>
        </w:tc>
        <w:tc>
          <w:tcPr>
            <w:tcW w:w="1725" w:type="dxa"/>
          </w:tcPr>
          <w:p w14:paraId="6F4C85C0" w14:textId="77777777" w:rsidR="004F2729" w:rsidRPr="008921FE" w:rsidRDefault="004F2729" w:rsidP="006D4F75"/>
        </w:tc>
        <w:tc>
          <w:tcPr>
            <w:tcW w:w="4257" w:type="dxa"/>
          </w:tcPr>
          <w:p w14:paraId="65B3F947" w14:textId="690F187B" w:rsidR="004F2729" w:rsidRDefault="004F2729" w:rsidP="006D4F75">
            <w:r w:rsidRPr="004F2729">
              <w:t>Nie dotyczy</w:t>
            </w:r>
          </w:p>
        </w:tc>
      </w:tr>
      <w:bookmarkEnd w:id="2"/>
    </w:tbl>
    <w:p w14:paraId="01BB3405" w14:textId="77777777" w:rsidR="006D4F75" w:rsidRPr="008921FE" w:rsidRDefault="006D4F75" w:rsidP="006D4F75"/>
    <w:p w14:paraId="770761EE" w14:textId="77777777" w:rsidR="001A44C3" w:rsidRDefault="001A44C3">
      <w:pPr>
        <w:widowControl/>
        <w:autoSpaceDE/>
        <w:autoSpaceDN/>
        <w:adjustRightInd/>
        <w:rPr>
          <w:rFonts w:ascii="Times" w:hAnsi="Times" w:cs="Times New Roman"/>
          <w:b/>
          <w:bCs/>
          <w:szCs w:val="24"/>
        </w:rPr>
      </w:pPr>
      <w:r>
        <w:br w:type="page"/>
      </w:r>
    </w:p>
    <w:p w14:paraId="05C749A9" w14:textId="5BEEE656" w:rsidR="006D4F75" w:rsidRDefault="006D4F75" w:rsidP="006D4F75">
      <w:pPr>
        <w:pStyle w:val="ROZDZODDZPRZEDMprzedmiotregulacjirozdziauluboddziau"/>
      </w:pPr>
      <w:r w:rsidRPr="005D3A3F">
        <w:lastRenderedPageBreak/>
        <w:t>UZASADNIENIE</w:t>
      </w:r>
    </w:p>
    <w:p w14:paraId="49618175" w14:textId="77777777" w:rsidR="006D4F75" w:rsidRPr="008921FE" w:rsidRDefault="006D4F75" w:rsidP="006D4F75">
      <w:pPr>
        <w:pStyle w:val="NIEARTTEKSTtekstnieartykuowanynppodstprawnarozplubpreambua"/>
      </w:pPr>
      <w:r w:rsidRPr="008921FE">
        <w:t xml:space="preserve">Projektowane rozporządzenie jest wydawane na podstawie art. 41 ust. 5 ustawy z dnia 29 lipca 2005 r. o przeciwdziałaniu narkomanii (Dz. U. z 2023 r. poz. 1939) i ma na celu </w:t>
      </w:r>
      <w:r>
        <w:t>zmianę</w:t>
      </w:r>
      <w:r w:rsidRPr="008921FE">
        <w:t xml:space="preserve"> rozporządzenia Ministra Zdrowia z dnia 11 września 2006 r. w sprawie środków odurzających, substancji psychotropowych, prekursorów kategorii 1 i preparatów zawierających te środki lub substancje (Dz. U. z 2024 r. poz. 373)</w:t>
      </w:r>
      <w:r>
        <w:t>,</w:t>
      </w:r>
      <w:r w:rsidRPr="008921FE">
        <w:t xml:space="preserve"> zwanego dalej „zmienianym rozporządzeniem”.</w:t>
      </w:r>
    </w:p>
    <w:p w14:paraId="3CB044A7" w14:textId="77777777" w:rsidR="006D4F75" w:rsidRPr="008921FE" w:rsidRDefault="006D4F75" w:rsidP="006D4F75">
      <w:pPr>
        <w:pStyle w:val="NIEARTTEKSTtekstnieartykuowanynppodstprawnarozplubpreambua"/>
      </w:pPr>
      <w:r w:rsidRPr="008921FE">
        <w:t xml:space="preserve">Treści proponowane w projekcie mają na celu modyfikację zmienianego rozporządzenia w kierunku wzmocnienia nadzoru nad preskrypcją substancji kontrolowanych, a tym samym ograniczenia negatywnych zjawisk społecznych związanych z nadużywaniem tego rodzaju substancji, w tym ich nadmierną preskrypcją, co skutkuje uzależnieniami lekowymi, w tym związanymi z koniecznością hospitalizacji lub dalszego leczenia farmakologicznego, co oprócz ww. wskazanych negatywnych następstw zdrowotnych i społecznych, powoduje również zwiększone nakłady publiczne na ochronę zdrowia. </w:t>
      </w:r>
    </w:p>
    <w:p w14:paraId="65A1BE96" w14:textId="6C9A4648" w:rsidR="00340EB6" w:rsidRDefault="006D4F75" w:rsidP="005D02F3">
      <w:pPr>
        <w:pStyle w:val="USTustnpkodeksu"/>
      </w:pPr>
      <w:r w:rsidRPr="008921FE">
        <w:t xml:space="preserve">Kluczową zmianą jest wprowadzenie wykazu środków odurzających, substancji psychotropowych lub prekursorów kategorii 1, na które wystawienie recepty będzie musiało zostać poprzedzone osobistym zbadaniem pacjenta przez osobę wystawiającą tę receptę, z wyjątkiem przypadków, gdy </w:t>
      </w:r>
      <w:r w:rsidR="00340EB6">
        <w:t xml:space="preserve">dotyczy to kontynuacji leczenia preparatem, a </w:t>
      </w:r>
      <w:r w:rsidRPr="008921FE">
        <w:t xml:space="preserve">osobą </w:t>
      </w:r>
      <w:r w:rsidR="00340EB6">
        <w:t>wystawiającą receptę</w:t>
      </w:r>
      <w:r w:rsidRPr="008921FE">
        <w:t xml:space="preserve"> jest</w:t>
      </w:r>
      <w:r w:rsidR="005D02F3">
        <w:t xml:space="preserve"> </w:t>
      </w:r>
      <w:r w:rsidR="00340EB6">
        <w:t xml:space="preserve">lekarz udzielający świadczeń opieki zdrowotnej w ramach </w:t>
      </w:r>
      <w:r w:rsidR="00340EB6" w:rsidRPr="00434F95">
        <w:t>umowy o udzielanie świadczeń opieki zdrowotnej z zakresu podstawowej opieki zdrowotnej w rozumieniu ustawy z dnia 27 sierpnia 2004 r. o świadczeniach opieki zdrowotnej finansowanych ze środków publicznych</w:t>
      </w:r>
      <w:r w:rsidR="00340EB6">
        <w:t xml:space="preserve"> </w:t>
      </w:r>
      <w:r w:rsidR="00340EB6" w:rsidRPr="00BD0331">
        <w:t>(Dz. U. z 2024 r. poz. 146</w:t>
      </w:r>
      <w:r w:rsidR="00920237">
        <w:t>,</w:t>
      </w:r>
      <w:r w:rsidR="00340EB6" w:rsidRPr="00BD0331">
        <w:t xml:space="preserve"> 858</w:t>
      </w:r>
      <w:r w:rsidR="00920237">
        <w:t xml:space="preserve"> i 1222</w:t>
      </w:r>
      <w:r w:rsidR="00340EB6" w:rsidRPr="00BD0331">
        <w:t>)</w:t>
      </w:r>
      <w:r w:rsidR="00340EB6" w:rsidRPr="00434F95">
        <w:t>, z wyłączeniem umowy dotyczącej nocnej i świątecznej opieki zdrowotnej</w:t>
      </w:r>
      <w:r w:rsidR="005D02F3">
        <w:t>.</w:t>
      </w:r>
    </w:p>
    <w:p w14:paraId="1D5FBE05" w14:textId="46111733" w:rsidR="006D4F75" w:rsidRDefault="006D4F75" w:rsidP="00340EB6">
      <w:pPr>
        <w:pStyle w:val="USTustnpkodeksu"/>
      </w:pPr>
      <w:r w:rsidRPr="008921FE">
        <w:t xml:space="preserve">Wymogiem tym zdecydowano się objąć substancje: fentanyl, morfina, </w:t>
      </w:r>
      <w:proofErr w:type="spellStart"/>
      <w:r w:rsidRPr="008921FE">
        <w:t>oksykodon</w:t>
      </w:r>
      <w:proofErr w:type="spellEnd"/>
      <w:r w:rsidR="00853AAD">
        <w:t xml:space="preserve"> oraz konopi ziele</w:t>
      </w:r>
      <w:r w:rsidR="00853AAD" w:rsidRPr="00853AAD">
        <w:t xml:space="preserve"> innych niż włókniste oraz wyciągi, nalewki farmaceutyczne, a także wszystkie inne wyciągi z konopi innych niż włókniste</w:t>
      </w:r>
      <w:r w:rsidR="005D02F3">
        <w:t xml:space="preserve"> oraz</w:t>
      </w:r>
      <w:r w:rsidR="004F2729">
        <w:t xml:space="preserve"> żywicę konopi, </w:t>
      </w:r>
      <w:r w:rsidRPr="008921FE">
        <w:t>albowiem w ocenie autorów projektu stosowanie tych substancji w najwyższym stopniu wiąże się aktualnie z</w:t>
      </w:r>
      <w:r w:rsidR="00963062">
        <w:t> </w:t>
      </w:r>
      <w:proofErr w:type="spellStart"/>
      <w:r w:rsidRPr="008921FE">
        <w:t>ryzykami</w:t>
      </w:r>
      <w:proofErr w:type="spellEnd"/>
      <w:r w:rsidRPr="008921FE">
        <w:t xml:space="preserve"> opisanymi powyżej.</w:t>
      </w:r>
    </w:p>
    <w:p w14:paraId="7D0984FA" w14:textId="11158AF1" w:rsidR="006D4F75" w:rsidRDefault="006D4F75" w:rsidP="006D4F75">
      <w:pPr>
        <w:pStyle w:val="ARTartustawynprozporzdzenia"/>
      </w:pPr>
      <w:r w:rsidRPr="00C664BE">
        <w:t xml:space="preserve">Intencją projektowanej zmiany jest uniknięcie możliwości leczenia </w:t>
      </w:r>
      <w:r w:rsidR="00E024B0">
        <w:t>(</w:t>
      </w:r>
      <w:r w:rsidRPr="00C664BE">
        <w:t>na podstawie recept stanowiących kontynuację dotychczasowego leczenia</w:t>
      </w:r>
      <w:r w:rsidR="00E024B0">
        <w:t>)</w:t>
      </w:r>
      <w:r w:rsidRPr="00C664BE">
        <w:t xml:space="preserve"> bez osobistego zbadania pacjenta. Po wejściu w życie niniejszego rozporządzenia wystawione</w:t>
      </w:r>
      <w:r>
        <w:t xml:space="preserve"> uprzednio</w:t>
      </w:r>
      <w:r w:rsidRPr="00C664BE">
        <w:t xml:space="preserve"> recepty zachowają ważność</w:t>
      </w:r>
      <w:r>
        <w:t xml:space="preserve"> (</w:t>
      </w:r>
      <w:r w:rsidR="00D414C3">
        <w:t>ponieważ</w:t>
      </w:r>
      <w:r>
        <w:t xml:space="preserve"> były wystawione w zgodnie z uprzednio obowiązującymi przepisami). Natomiast w </w:t>
      </w:r>
      <w:r w:rsidRPr="00C664BE">
        <w:t xml:space="preserve">przypadku kontynuacji leczenia </w:t>
      </w:r>
      <w:r>
        <w:t xml:space="preserve">realizowanego na podstawie </w:t>
      </w:r>
      <w:r w:rsidRPr="00C664BE">
        <w:t>nowych recept</w:t>
      </w:r>
      <w:r>
        <w:t xml:space="preserve"> (czyli tych </w:t>
      </w:r>
      <w:r>
        <w:lastRenderedPageBreak/>
        <w:t xml:space="preserve">wystawionych po wejściu w życie projektowanego rozporządzenia) </w:t>
      </w:r>
      <w:r w:rsidRPr="00C664BE">
        <w:t xml:space="preserve">będzie się stosowało przepisy zmienianego rozporządzenia w brzmieniu nadanym niniejszym </w:t>
      </w:r>
      <w:r>
        <w:t xml:space="preserve">projektowanym </w:t>
      </w:r>
      <w:r w:rsidRPr="00C664BE">
        <w:t>rozporządzeniem.</w:t>
      </w:r>
      <w:r w:rsidR="00EE45D8" w:rsidRPr="00EE45D8">
        <w:t xml:space="preserve"> W związku z </w:t>
      </w:r>
      <w:r w:rsidR="00EE45D8">
        <w:t xml:space="preserve">czym </w:t>
      </w:r>
      <w:r w:rsidR="00EE45D8" w:rsidRPr="00EE45D8">
        <w:t>wprowadzenie przepisów przejści</w:t>
      </w:r>
      <w:r w:rsidR="00EE45D8">
        <w:t>owych</w:t>
      </w:r>
      <w:r w:rsidR="00EE45D8" w:rsidRPr="00EE45D8">
        <w:t xml:space="preserve"> nie jest konieczne</w:t>
      </w:r>
      <w:r w:rsidR="00EE45D8">
        <w:t>.</w:t>
      </w:r>
    </w:p>
    <w:p w14:paraId="713F6FBE" w14:textId="77777777" w:rsidR="006D4F75" w:rsidRDefault="006D4F75" w:rsidP="006D4F75">
      <w:pPr>
        <w:pStyle w:val="ARTartustawynprozporzdzenia"/>
      </w:pPr>
      <w:r w:rsidRPr="008921FE">
        <w:t xml:space="preserve">W kwestii terminu wejścia projektowanego rozporządzenia w życie, należy zwrócić uwagę, że zgodnie z art. 4 ust. 1 ustawy z dnia 20 lipca 2000 r. o ogłaszaniu aktów normatywnych i niektórych innych aktów prawnych (Dz. U. z 2019 r. poz. 1461) „akty normatywne, zawierające przepisy powszechnie obowiązujące, ogłaszane w dziennikach urzędowych wchodzą w życie po upływie czternastu dni od dnia ich ogłoszenia, chyba że dany akt normatywny określi termin dłuższy”. Jednocześnie z </w:t>
      </w:r>
      <w:r>
        <w:t xml:space="preserve">przepisu </w:t>
      </w:r>
      <w:r w:rsidRPr="008921FE">
        <w:t>art. 4 ust. 2 tej ustawy wynika możliwość wejścia w życie aktu normatywnego w terminie krótszym niż czternaście dni, a jeżeli ważny interes państwa wymaga natychmiastowego wejścia w życie aktu normatywnego i zasady demokratycznego państwa prawnego nie stoją temu na przeszkodzie, dniem wejścia w życie może być dzień ogłoszenia tego aktu w dzienniku urzędowym.</w:t>
      </w:r>
    </w:p>
    <w:p w14:paraId="29AEAEDB" w14:textId="18B3CF8E" w:rsidR="006D4F75" w:rsidRDefault="006D4F75" w:rsidP="006D4F75">
      <w:pPr>
        <w:pStyle w:val="ARTartustawynprozporzdzenia"/>
      </w:pPr>
      <w:r w:rsidRPr="008921FE">
        <w:t>Zakłada się, że rozporządzenie wejdzie w życie po upływie 7 dni od dnia ogłoszenia, co wynika z jego pilnego charakteru mającego bezpośredni wpływ na ochronę zdrowia publicznego. Projektowane rozporządzenie nie nakłada żadnych obowiązków lub ciężarów na obywateli ani podmioty gospodarcze, w związku z czym zaproponowany termin wejścia w</w:t>
      </w:r>
      <w:r w:rsidR="00B55A9D">
        <w:t> </w:t>
      </w:r>
      <w:r w:rsidRPr="008921FE">
        <w:t>życie rozporządzenia nie narusza zasady demokratycznego państwa prawnego.</w:t>
      </w:r>
    </w:p>
    <w:p w14:paraId="2D76D184" w14:textId="452E2DC3" w:rsidR="006D4F75" w:rsidRDefault="006D4F75" w:rsidP="006D4F75">
      <w:pPr>
        <w:pStyle w:val="ARTartustawynprozporzdzenia"/>
      </w:pPr>
      <w:r w:rsidRPr="008921FE">
        <w:t>Projektowane rozporządzenie wywrze wpływ na mikro-, małych i średnich przedsiębiorców. Część podmiotów wystawiających recepty na środki kontrolowane działa w</w:t>
      </w:r>
      <w:r w:rsidR="00B55A9D">
        <w:t> </w:t>
      </w:r>
      <w:r w:rsidRPr="008921FE">
        <w:t>formule przedsiębiorstw ww. kategorii wielkościowych. Wpływ na te podmiot</w:t>
      </w:r>
      <w:r>
        <w:t>y</w:t>
      </w:r>
      <w:r w:rsidRPr="008921FE">
        <w:t xml:space="preserve"> przejawi się w konieczności dostosowania się przez nie do zmienionych zasad preskrypcji ww. rodzajów preparatów.</w:t>
      </w:r>
    </w:p>
    <w:p w14:paraId="42507325" w14:textId="77777777" w:rsidR="006D4F75" w:rsidRPr="008921FE" w:rsidRDefault="006D4F75" w:rsidP="006D4F75">
      <w:pPr>
        <w:pStyle w:val="ARTartustawynprozporzdzenia"/>
      </w:pPr>
      <w:r w:rsidRPr="008921FE">
        <w:t xml:space="preserve">Projektowane rozporządzenie nie jest objęte prawem Unii Europejskiej. </w:t>
      </w:r>
    </w:p>
    <w:p w14:paraId="235E2324" w14:textId="179E6E01" w:rsidR="006D4F75" w:rsidRPr="008921FE" w:rsidRDefault="006D4F75" w:rsidP="006D4F75">
      <w:pPr>
        <w:pStyle w:val="ARTartustawynprozporzdzenia"/>
      </w:pPr>
      <w:r w:rsidRPr="008921FE">
        <w:t>Projektowane rozporządzenie nie wymaga przedstawienia właściwym organom i</w:t>
      </w:r>
      <w:r w:rsidR="00B55A9D">
        <w:t> </w:t>
      </w:r>
      <w:r w:rsidRPr="008921FE">
        <w:t xml:space="preserve">instytucjom Unii Europejskiej, w tym Europejskiemu Bankowi Centralnemu, w celu uzyskania opinii, dokonania powiadomienia, konsultacji albo uzgodnienia. </w:t>
      </w:r>
    </w:p>
    <w:p w14:paraId="6D76E79A" w14:textId="77777777" w:rsidR="006D4F75" w:rsidRDefault="006D4F75" w:rsidP="006D4F75">
      <w:pPr>
        <w:pStyle w:val="ARTartustawynprozporzdzenia"/>
      </w:pPr>
      <w:r w:rsidRPr="008921FE">
        <w:t xml:space="preserve">Projektowane rozporządzenie nie zawiera przepisów technicznych i w związku z tym nie podlega procedurze notyfikacji w rozumieniu przepisów rozporządzenia Rady Ministrów z </w:t>
      </w:r>
      <w:r w:rsidRPr="008921FE">
        <w:lastRenderedPageBreak/>
        <w:t>dnia 23 grudnia 2002 r. w sprawie sposobu funkcjonowania krajowego systemu notyfikacji norm i aktów prawnych (Dz. U. poz. 2039 oraz z 2004 r. poz. 597).</w:t>
      </w:r>
    </w:p>
    <w:p w14:paraId="05A002C0" w14:textId="77777777" w:rsidR="006D4F75" w:rsidRPr="00DE4070" w:rsidRDefault="006D4F75" w:rsidP="006D4F75">
      <w:pPr>
        <w:pStyle w:val="ARTartustawynprozporzdzenia"/>
      </w:pPr>
      <w:r w:rsidRPr="00DE4070">
        <w:t xml:space="preserve">Projektowane rozporządzenie nie zawiera wymogów nakładanych na usługodawców podlegających notyfikacji, o której mowa w art. 15 ust. 7 lub art. 39 ust. 5 dyrektywy 2006/123/WE Parlamentu Europejskiego i Rady z dnia 12 grudnia 2006 r. dotyczącej usług na rynku wewnętrznym (Dz. Urz. UE L 376 z 27.12.2006, str. 36). </w:t>
      </w:r>
    </w:p>
    <w:p w14:paraId="66962057" w14:textId="5F0CFC48" w:rsidR="006D4F75" w:rsidRPr="00DE4070" w:rsidRDefault="006D4F75" w:rsidP="006D4F75">
      <w:pPr>
        <w:pStyle w:val="ARTartustawynprozporzdzenia"/>
      </w:pPr>
      <w:r w:rsidRPr="00DE4070">
        <w:t>Projekt rozporządzenia nie wywiera wpływu na obszar danych osobowych. W związku z</w:t>
      </w:r>
      <w:r w:rsidR="00B55A9D">
        <w:t> </w:t>
      </w:r>
      <w:r w:rsidRPr="00DE4070">
        <w:t>tym, nie przeprowadzono oceny dla ochrony danych osobowych, o której mowa w art. 35 ust. 1 rozporządzenia Parlamentu Europejskiego i Rady (UE) 2016/679 z dnia 27 kwietnia 2016 r. w sprawie ochrony osób fizycznych w związku z przetwarzaniem danych osobowych i</w:t>
      </w:r>
      <w:r w:rsidR="00B55A9D">
        <w:t> </w:t>
      </w:r>
      <w:r w:rsidRPr="00DE4070">
        <w:t>w</w:t>
      </w:r>
      <w:r w:rsidR="00B55A9D">
        <w:t> </w:t>
      </w:r>
      <w:r w:rsidRPr="00DE4070">
        <w:t xml:space="preserve">sprawie swobodnego przepływu takich danych oraz uchylenia dyrektywy 95/46/WE (ogólne rozporządzenie o ochronie danych) (Dz. Urz. UE L 119 z 04.05.2016, str. 1, z </w:t>
      </w:r>
      <w:proofErr w:type="spellStart"/>
      <w:r w:rsidRPr="00DE4070">
        <w:t>późn</w:t>
      </w:r>
      <w:proofErr w:type="spellEnd"/>
      <w:r w:rsidRPr="00DE4070">
        <w:t>. zm.).</w:t>
      </w:r>
    </w:p>
    <w:p w14:paraId="2863AA56" w14:textId="34C26710" w:rsidR="006D4F75" w:rsidRPr="00073C98" w:rsidRDefault="006D4F75" w:rsidP="006D4F75">
      <w:pPr>
        <w:pStyle w:val="ARTartustawynprozporzdzenia"/>
        <w:rPr>
          <w:highlight w:val="yellow"/>
        </w:rPr>
      </w:pPr>
      <w:r w:rsidRPr="00DE4070">
        <w:t>Jednocześnie należy wskazać, że nie ma możliwości podjęcia alternatywnych środków umożliwiających osiągnięcie zamierzonego celu, w tym w szczególności przez działania poza-legislacyjne, gdyż to zasadniczo zmieniane rozporządzenie reguluje zasady wystawiania recept, których dotyczy projekt. Ponieważ jest to materia w wysokim stopniu regulowana, a</w:t>
      </w:r>
      <w:r w:rsidR="00B55A9D">
        <w:t> </w:t>
      </w:r>
      <w:r w:rsidRPr="00DE4070">
        <w:t>jednocześnie regulacjom tym podporządkowane są rozwiązania techniczne związane z</w:t>
      </w:r>
      <w:r w:rsidR="00B55A9D">
        <w:t> </w:t>
      </w:r>
      <w:r w:rsidRPr="00DE4070">
        <w:t>wystawianiem i realizacją recept (w tym przypadku – na substancje kontrolowane), ww. alternatywy nie istnieją.</w:t>
      </w:r>
    </w:p>
    <w:p w14:paraId="42EBC3DD" w14:textId="3A73D7C3" w:rsidR="00261A16" w:rsidRPr="006D4F75" w:rsidRDefault="00261A16" w:rsidP="00737F6A"/>
    <w:sectPr w:rsidR="00261A16" w:rsidRPr="006D4F75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DABF8" w14:textId="77777777" w:rsidR="00972D5B" w:rsidRDefault="00972D5B">
      <w:r>
        <w:separator/>
      </w:r>
    </w:p>
  </w:endnote>
  <w:endnote w:type="continuationSeparator" w:id="0">
    <w:p w14:paraId="175158CE" w14:textId="77777777" w:rsidR="00972D5B" w:rsidRDefault="00972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5AA27" w14:textId="77777777" w:rsidR="00972D5B" w:rsidRDefault="00972D5B">
      <w:r>
        <w:separator/>
      </w:r>
    </w:p>
  </w:footnote>
  <w:footnote w:type="continuationSeparator" w:id="0">
    <w:p w14:paraId="1EC16EF2" w14:textId="77777777" w:rsidR="00972D5B" w:rsidRDefault="00972D5B">
      <w:r>
        <w:continuationSeparator/>
      </w:r>
    </w:p>
  </w:footnote>
  <w:footnote w:id="1">
    <w:p w14:paraId="128A5AF8" w14:textId="023A027D" w:rsidR="006D4F75" w:rsidRDefault="006D4F75" w:rsidP="001A44C3">
      <w:pPr>
        <w:pStyle w:val="ODNONIKtreodnonika"/>
      </w:pPr>
      <w:r>
        <w:rPr>
          <w:rStyle w:val="Odwoanieprzypisudolnego"/>
        </w:rPr>
        <w:t>1)</w:t>
      </w:r>
      <w:r w:rsidR="001A44C3">
        <w:tab/>
      </w:r>
      <w:r w:rsidRPr="003D31CA">
        <w:t>Minister Zdrowia kieruje działem administracji rządowej – zdrowie, na podstawie § 1 ust. 2 rozporządzenia Prezesa Rady Ministrów z dnia 18 grudnia 2023 r. w sprawie szczegółowego zakresu działania Ministra Zdrowia (Dz. U. poz. 2704).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346F6" w14:textId="77777777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F75"/>
    <w:rsid w:val="000012DA"/>
    <w:rsid w:val="0000246E"/>
    <w:rsid w:val="00003862"/>
    <w:rsid w:val="00012A35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7499"/>
    <w:rsid w:val="00057AB3"/>
    <w:rsid w:val="00060076"/>
    <w:rsid w:val="00060432"/>
    <w:rsid w:val="00060D87"/>
    <w:rsid w:val="000615A5"/>
    <w:rsid w:val="00064E4C"/>
    <w:rsid w:val="00065D0A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3BAD"/>
    <w:rsid w:val="00085208"/>
    <w:rsid w:val="0008557B"/>
    <w:rsid w:val="00085CE7"/>
    <w:rsid w:val="000906EE"/>
    <w:rsid w:val="00091255"/>
    <w:rsid w:val="00091275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1237"/>
    <w:rsid w:val="001329AC"/>
    <w:rsid w:val="00133474"/>
    <w:rsid w:val="00134CA0"/>
    <w:rsid w:val="0014026F"/>
    <w:rsid w:val="00145300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B67"/>
    <w:rsid w:val="00174F2C"/>
    <w:rsid w:val="00180F2A"/>
    <w:rsid w:val="00184B91"/>
    <w:rsid w:val="00184D4A"/>
    <w:rsid w:val="00185A6F"/>
    <w:rsid w:val="00186EC1"/>
    <w:rsid w:val="00191E1F"/>
    <w:rsid w:val="0019473B"/>
    <w:rsid w:val="0019503B"/>
    <w:rsid w:val="001952B1"/>
    <w:rsid w:val="001955DE"/>
    <w:rsid w:val="00196E39"/>
    <w:rsid w:val="00197649"/>
    <w:rsid w:val="001A01FB"/>
    <w:rsid w:val="001A10E9"/>
    <w:rsid w:val="001A183D"/>
    <w:rsid w:val="001A2B65"/>
    <w:rsid w:val="001A3CD3"/>
    <w:rsid w:val="001A44C3"/>
    <w:rsid w:val="001A5BEF"/>
    <w:rsid w:val="001A7F15"/>
    <w:rsid w:val="001B342E"/>
    <w:rsid w:val="001B4074"/>
    <w:rsid w:val="001C1832"/>
    <w:rsid w:val="001C188C"/>
    <w:rsid w:val="001D1783"/>
    <w:rsid w:val="001D53CD"/>
    <w:rsid w:val="001D53E2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114EF"/>
    <w:rsid w:val="002166AD"/>
    <w:rsid w:val="00217871"/>
    <w:rsid w:val="00221ED8"/>
    <w:rsid w:val="00222B95"/>
    <w:rsid w:val="002231EA"/>
    <w:rsid w:val="00223FDF"/>
    <w:rsid w:val="002279C0"/>
    <w:rsid w:val="0023727E"/>
    <w:rsid w:val="00242081"/>
    <w:rsid w:val="00243777"/>
    <w:rsid w:val="002441CD"/>
    <w:rsid w:val="002501A3"/>
    <w:rsid w:val="0025166C"/>
    <w:rsid w:val="002555D4"/>
    <w:rsid w:val="00261A16"/>
    <w:rsid w:val="00263522"/>
    <w:rsid w:val="00264EC6"/>
    <w:rsid w:val="00271013"/>
    <w:rsid w:val="00273FE4"/>
    <w:rsid w:val="002765B4"/>
    <w:rsid w:val="00276A94"/>
    <w:rsid w:val="00287284"/>
    <w:rsid w:val="0029405D"/>
    <w:rsid w:val="00294FA6"/>
    <w:rsid w:val="00295A6F"/>
    <w:rsid w:val="002A1961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30BAF"/>
    <w:rsid w:val="00334E3A"/>
    <w:rsid w:val="003361DD"/>
    <w:rsid w:val="00340EB6"/>
    <w:rsid w:val="00341A6A"/>
    <w:rsid w:val="00345B9C"/>
    <w:rsid w:val="003504B8"/>
    <w:rsid w:val="00352DAE"/>
    <w:rsid w:val="00354EB9"/>
    <w:rsid w:val="003602AE"/>
    <w:rsid w:val="00360929"/>
    <w:rsid w:val="003619C8"/>
    <w:rsid w:val="003647D5"/>
    <w:rsid w:val="003674B0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145"/>
    <w:rsid w:val="003B4A57"/>
    <w:rsid w:val="003C0AD9"/>
    <w:rsid w:val="003C0ED0"/>
    <w:rsid w:val="003C1D49"/>
    <w:rsid w:val="003C35C4"/>
    <w:rsid w:val="003C5F66"/>
    <w:rsid w:val="003D12C2"/>
    <w:rsid w:val="003D31B9"/>
    <w:rsid w:val="003D3867"/>
    <w:rsid w:val="003E0D1A"/>
    <w:rsid w:val="003E2DA3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1AC5"/>
    <w:rsid w:val="0042465E"/>
    <w:rsid w:val="00424DF7"/>
    <w:rsid w:val="00432B76"/>
    <w:rsid w:val="00434D01"/>
    <w:rsid w:val="00435D26"/>
    <w:rsid w:val="00440C99"/>
    <w:rsid w:val="0044175C"/>
    <w:rsid w:val="00445F4D"/>
    <w:rsid w:val="004504C0"/>
    <w:rsid w:val="004550FB"/>
    <w:rsid w:val="0046111A"/>
    <w:rsid w:val="00462946"/>
    <w:rsid w:val="004631A2"/>
    <w:rsid w:val="00463F43"/>
    <w:rsid w:val="00464B94"/>
    <w:rsid w:val="004653A8"/>
    <w:rsid w:val="00465A0B"/>
    <w:rsid w:val="00467CB9"/>
    <w:rsid w:val="0047077C"/>
    <w:rsid w:val="00470B05"/>
    <w:rsid w:val="0047207C"/>
    <w:rsid w:val="00472CD6"/>
    <w:rsid w:val="004737FE"/>
    <w:rsid w:val="00474E3C"/>
    <w:rsid w:val="00480A58"/>
    <w:rsid w:val="00482151"/>
    <w:rsid w:val="00485FAD"/>
    <w:rsid w:val="00487AED"/>
    <w:rsid w:val="00491EDF"/>
    <w:rsid w:val="00492A3F"/>
    <w:rsid w:val="00494F62"/>
    <w:rsid w:val="004A110F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7FD9"/>
    <w:rsid w:val="004E1324"/>
    <w:rsid w:val="004E19A5"/>
    <w:rsid w:val="004E37E5"/>
    <w:rsid w:val="004E3FDB"/>
    <w:rsid w:val="004F1F4A"/>
    <w:rsid w:val="004F2729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63AB"/>
    <w:rsid w:val="00544EF4"/>
    <w:rsid w:val="00545E53"/>
    <w:rsid w:val="005479D9"/>
    <w:rsid w:val="00553316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A7EAC"/>
    <w:rsid w:val="005B713E"/>
    <w:rsid w:val="005C03B6"/>
    <w:rsid w:val="005C348E"/>
    <w:rsid w:val="005C68E1"/>
    <w:rsid w:val="005D02F3"/>
    <w:rsid w:val="005D3763"/>
    <w:rsid w:val="005D55E1"/>
    <w:rsid w:val="005D7722"/>
    <w:rsid w:val="005E19F7"/>
    <w:rsid w:val="005E42DD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772"/>
    <w:rsid w:val="00621256"/>
    <w:rsid w:val="00621FCC"/>
    <w:rsid w:val="00622E4B"/>
    <w:rsid w:val="006333DA"/>
    <w:rsid w:val="00635134"/>
    <w:rsid w:val="006356E2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69FA"/>
    <w:rsid w:val="006A35D5"/>
    <w:rsid w:val="006A748A"/>
    <w:rsid w:val="006C419E"/>
    <w:rsid w:val="006C4A31"/>
    <w:rsid w:val="006C5AC2"/>
    <w:rsid w:val="006C6AFB"/>
    <w:rsid w:val="006D2735"/>
    <w:rsid w:val="006D45B2"/>
    <w:rsid w:val="006D4F75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0565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1755"/>
    <w:rsid w:val="007621AA"/>
    <w:rsid w:val="0076260A"/>
    <w:rsid w:val="00764A67"/>
    <w:rsid w:val="00770F6B"/>
    <w:rsid w:val="00771883"/>
    <w:rsid w:val="00776DC2"/>
    <w:rsid w:val="00780122"/>
    <w:rsid w:val="0078214B"/>
    <w:rsid w:val="0078498A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75BC"/>
    <w:rsid w:val="007C0BD6"/>
    <w:rsid w:val="007C3806"/>
    <w:rsid w:val="007C5BB7"/>
    <w:rsid w:val="007D07D5"/>
    <w:rsid w:val="007D1C64"/>
    <w:rsid w:val="007D32DD"/>
    <w:rsid w:val="007D6DCE"/>
    <w:rsid w:val="007D72C4"/>
    <w:rsid w:val="007E0931"/>
    <w:rsid w:val="007E2CFE"/>
    <w:rsid w:val="007E59C9"/>
    <w:rsid w:val="007F0072"/>
    <w:rsid w:val="007F2265"/>
    <w:rsid w:val="007F2EB6"/>
    <w:rsid w:val="007F54C3"/>
    <w:rsid w:val="00802949"/>
    <w:rsid w:val="0080301E"/>
    <w:rsid w:val="0080365F"/>
    <w:rsid w:val="00812BE5"/>
    <w:rsid w:val="00817429"/>
    <w:rsid w:val="00821514"/>
    <w:rsid w:val="00821E35"/>
    <w:rsid w:val="00824591"/>
    <w:rsid w:val="00824AED"/>
    <w:rsid w:val="00827820"/>
    <w:rsid w:val="00831B8B"/>
    <w:rsid w:val="0083405D"/>
    <w:rsid w:val="008346D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3AAD"/>
    <w:rsid w:val="00856272"/>
    <w:rsid w:val="008563FF"/>
    <w:rsid w:val="0086018B"/>
    <w:rsid w:val="008611DD"/>
    <w:rsid w:val="008620DE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E171D"/>
    <w:rsid w:val="008E2785"/>
    <w:rsid w:val="008E78A3"/>
    <w:rsid w:val="008F0654"/>
    <w:rsid w:val="008F06CB"/>
    <w:rsid w:val="008F2820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0237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3062"/>
    <w:rsid w:val="00963EEB"/>
    <w:rsid w:val="009648BC"/>
    <w:rsid w:val="00964C2F"/>
    <w:rsid w:val="00965F88"/>
    <w:rsid w:val="00972D5B"/>
    <w:rsid w:val="00984E03"/>
    <w:rsid w:val="00987E85"/>
    <w:rsid w:val="009916AF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619B"/>
    <w:rsid w:val="009C67B6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D77D3"/>
    <w:rsid w:val="00AE4179"/>
    <w:rsid w:val="00AE4425"/>
    <w:rsid w:val="00AE4FBE"/>
    <w:rsid w:val="00AE650F"/>
    <w:rsid w:val="00AE6555"/>
    <w:rsid w:val="00AE7D16"/>
    <w:rsid w:val="00AF13BB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32D1"/>
    <w:rsid w:val="00B24C84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55A9D"/>
    <w:rsid w:val="00B642FC"/>
    <w:rsid w:val="00B64D26"/>
    <w:rsid w:val="00B64FBB"/>
    <w:rsid w:val="00B70E22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B0DC6"/>
    <w:rsid w:val="00BB15E4"/>
    <w:rsid w:val="00BB1E19"/>
    <w:rsid w:val="00BB21D1"/>
    <w:rsid w:val="00BB32F2"/>
    <w:rsid w:val="00BB4338"/>
    <w:rsid w:val="00BB6C08"/>
    <w:rsid w:val="00BB6C0E"/>
    <w:rsid w:val="00BB7B38"/>
    <w:rsid w:val="00BC11E5"/>
    <w:rsid w:val="00BC4BC6"/>
    <w:rsid w:val="00BC52FD"/>
    <w:rsid w:val="00BC5B6F"/>
    <w:rsid w:val="00BC6E62"/>
    <w:rsid w:val="00BC7443"/>
    <w:rsid w:val="00BD0331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0E73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31406"/>
    <w:rsid w:val="00C37194"/>
    <w:rsid w:val="00C40637"/>
    <w:rsid w:val="00C40F6C"/>
    <w:rsid w:val="00C422E6"/>
    <w:rsid w:val="00C441AB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E31A6"/>
    <w:rsid w:val="00CF09AA"/>
    <w:rsid w:val="00CF4813"/>
    <w:rsid w:val="00CF5233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402FB"/>
    <w:rsid w:val="00D414C3"/>
    <w:rsid w:val="00D45EF2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20DE"/>
    <w:rsid w:val="00D93106"/>
    <w:rsid w:val="00D933E9"/>
    <w:rsid w:val="00D9505D"/>
    <w:rsid w:val="00D953D0"/>
    <w:rsid w:val="00D959F5"/>
    <w:rsid w:val="00D96884"/>
    <w:rsid w:val="00D97568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E1554"/>
    <w:rsid w:val="00DE2901"/>
    <w:rsid w:val="00DE590F"/>
    <w:rsid w:val="00DE7DC1"/>
    <w:rsid w:val="00DF3F7E"/>
    <w:rsid w:val="00DF7648"/>
    <w:rsid w:val="00E00E29"/>
    <w:rsid w:val="00E024B0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7480"/>
    <w:rsid w:val="00E37C2F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2ECD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567E"/>
    <w:rsid w:val="00E87441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E45D8"/>
    <w:rsid w:val="00EF0B96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94792"/>
    <w:rsid w:val="00FA13C2"/>
    <w:rsid w:val="00FA7F91"/>
    <w:rsid w:val="00FB121C"/>
    <w:rsid w:val="00FB1CDD"/>
    <w:rsid w:val="00FB1FBF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42E43B"/>
  <w15:docId w15:val="{895EACB2-FE8D-4C92-9937-EB777D77A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locked="1" w:qFormat="1"/>
    <w:lsdException w:name="annotation text" w:semiHidden="1" w:uiPriority="0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annotation reference" w:semiHidden="1" w:uiPriority="0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/>
    <w:lsdException w:name="Closing" w:semiHidden="1"/>
    <w:lsdException w:name="Signature" w:semiHidden="1"/>
    <w:lsdException w:name="Default Paragraph Font" w:uiPriority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qFormat="1"/>
    <w:lsdException w:name="Emphasis" w:semiHidden="1"/>
    <w:lsdException w:name="Document Map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iPriority="0" w:unhideWhenUsed="1"/>
    <w:lsdException w:name="annotation subject" w:semiHidden="1" w:uiPriority="0"/>
    <w:lsdException w:name="Outline List 1" w:locked="1" w:uiPriority="0"/>
    <w:lsdException w:name="Outline List 2" w:locked="1" w:uiPriority="0"/>
    <w:lsdException w:name="Outline List 3" w:uiPriority="0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4F75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5E42DD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dobrzynska\AppData\Roaming\Microsoft\Templates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Makroinstrukcje2.xml>��< c u s t o m U I   x m l n s = " h t t p : / / s c h e m a s . m i c r o s o f t . c o m / o f f i c e / 2 0 0 6 / 0 1 / c u s t o m u i " >  
 < r i b b o n >  
 < t a b s >  
 < t a b   i d M s o = " T a b H o m e " >  
 < g r o u p   i d M s o = " G r o u p F o n t "   v i s i b l e = " f a l s e " / >  
 < g r o u p   i d M s o = " G r o u p P a r a g r a p h "   v i s i b l e = " f a l s e " / >  
 < g r o u p   i d = " g M a k r a 4 "   l a b e l = " W y g l d   t e k s t u "   i n s e r t B e f o r e M s o = " G r o u p F o n t " >  
 < b u t t o n   i d = " p M a k r o 1 5 "   v i s i b l e = " t r u e "   l a b e l = " P o g r u b i e n i e "   i m a g e M s o = " C h a r a c t e r S h a d i n g "   o n A c t i o n = " S t u b . B o l d _ s t u b " / >  
 < b u t t o n   i d = " p M a k r o 1 6 "   v i s i b l e = " t r u e "   l a b e l = " K u r s y w a "   i m a g e M s o = " W o r d A r t F o r m a t D i a l o g "   o n A c t i o n = " S t u b . I t a l i c _ s t u b " / >  
 < t o g g l e B u t t o n   i d M s o = " P a r a g r a p h M a r k s "   i m a g e M s o = " P a r a g r a p h M a r k s " / >  
 < b u t t o n   i d = " p M a k r o 1 8 "   v i s i b l e = " t r u e "   l a b e l = " I n d e k s   g � r n y "   i m a g e M s o = " F o n t S c h e m e s "   o n A c t i o n = " S t u b . G _ I n d e k s _ s t u b " / >  
 < b u t t o n   i d = " p M a k r o 1 7 "   v i s i b l e = " t r u e "   l a b e l = " I n d e k s   d o l n y "   i m a g e M s o = " M a i l M e r g e R e s u l t s P r e v i e w "   o n A c t i o n = " S t u b . D _ i n d e k s _ s t u b " / >  
 < b u t t o n   i d = " p M a k r o 2 4 "   v i s i b l e = " t r u e "   l a b e l = " N o r m a l n a   c z c i o n k a "   i m a g e M s o = " C h a r a c t e r B o r d e r "   o n A c t i o n = " S t u b . B e z _ s t y l u _ s t u b " / >  
 < / g r o u p >  
 < g r o u p   i d = " g M a k r a 5 "   l a b e l = " E d y c j a   t e k s t u "   i n s e r t B e f o r e M s o = " G r o u p F o n t " >  
 < b u t t o n   i d = " p M a k r o 1 9 "   v i s i b l e = " t r u e "   l a b e l = " W s t a w i e n i e   o d n o [n i k a "   o n A c t i o n = " S t u b . P r z y p i s _ s t u b " / >  
 < b u t t o n   i d = " p M a k r o 3 0 "   v i s i b l e = " t r u e "   l a b e l = " U s u n i c i e   o d n o [n i k a "   o n A c t i o n = " S t u b . U s u n _ p r z y p i s _ s t u b " / >  
 < b u t t o n   i d = " p M a k r o 2 5 "   v i s i b l e = " t r u e "   l a b e l = " W s t a w i e n i e   z a k Ba d k i "   i m a g e M s o = " W e b S e r v e r D i s c u s s i o n s "   o n A c t i o n = " S t u b . W s t a w _ Z a k l a d k e _ s t u b " / >  
 < / g r o u p >  
 < g r o u p   i d = " g M a k r a 6 "   l a b e l = " K o l o r y "   i n s e r t A f t e r M s o = " G r o u p F o n t " >  
 < b u t t o n   i d = " p M a k r o 3 1 "   v i s i b l e = " t r u e "   l a b e l = " N a   c z e r w o n o "   i m a g e M s o = " A p p o i n t m e n t C o l o r 1 "   o n A c t i o n = " S t u b . K o l o r _ c z e r w o n y _ s t u b " / >  
 < b u t t o n   i d = " p M a k r o 3 2 "   v i s i b l e = " t r u e "   l a b e l = " N a   n i e b i e s k o "   i m a g e M s o = " A p p o i n t m e n t C o l o r 6 "   o n A c t i o n = " S t u b . K o l o r _ n i e b i e s k i _ s t u b " / >  
 < b u t t o n   i d = " p M a k r o 3 5 "   v i s i b l e = " t r u e "   l a b e l = " U s u n i c i e   k o l o r � w "   i m a g e M s o = " A p p o i n t m e n t C o l o r 0 "   o n A c t i o n = " S t u b . B e z _ k o l o r u _ s t u b " / >  
 < b u t t o n   i d = " p M a k r o 3 3 "   v i s i b l e = " t r u e "   l a b e l = " N a   z i e l o n o "   i m a g e M s o = " A p p o i n t m e n t C o l o r 3 "   o n A c t i o n = " S t u b . K o l o r _ z i e l o n y _ s t u b " / >  
 < b u t t o n   i d = " p M a k r o 3 4 "   v i s i b l e = " t r u e "   l a b e l = " N a   |� Bt o "   i m a g e M s o = " A p p o i n t m e n t C o l o r 1 0 "   o n A c t i o n = " S t u b . K o l o r _ z o l t y _ s t u b " / >  
 < / g r o u p >  
 < g r o u p   i d = " g M a k r a 3 "   l a b e l = " Z m i a n a   s t y l � w "   i n s e r t A f t e r M s o = " G r o u p F o n t " >  
 < b u t t o n   i d = " p M a k r o 1 0 "   v i s i b l e = " t r u e "   l a b e l = " D o   n o w e l i z a c j i "   i m a g e M s o = " O u t l i n e D e m o t e T o B o d y T e x t "   o n A c t i o n = " S t u b . Z w i e k s z P o z i o m N o w e l i z a c j i _ s t u b " / >  
 < b u t t o n   i d = " p M a k r o 1 1 "   v i s i b l e = " t r u e "   l a b e l = " D o   a k t u   g B� w n e g o "   i m a g e M s o = " O u t l i n e P r o m o t e T o H e a d i n g "   o n A c t i o n = " S t u b . Z m n i e j s z P o z i o m N o w e l i z a c j i _ s t u b " / >  
 < b u t t o n   i d = " p M a k r o 1 4 "   v i s i b l e = " t r u e "   l a b e l = " P r z e n u m e r o w a n i e "   i m a g e M s o = " B u l l e t s "   o n A c t i o n = " S t u b . P r z e n u m e r u j _ s t u b " / >  
 < b u t t o n   i d = " p M a k r o 1 2 "   v i s i b l e = " t r u e "   l a b e l = " D o   j e d n o s t k i   n i |s z e g o   s t o p n i a "   i m a g e M s o = " R i g h t A r r o w 2 "   o n A c t i o n = " S t u b . Z w i e k s z Z a g l e b i e n i e _ s t u b " / >  
 < b u t t o n   i d = " p M a k r o 1 3 "   v i s i b l e = " t r u e "   l a b e l = " D o   j e d n o s t k i   w y |s z e g o   s t o p n i a "   i m a g e M s o = " L e f t A r r o w 2 "   o n A c t i o n = " S t u b . Z m n i e j s z Z a g l e b i e n i e _ s t u b " / >  
 < / g r o u p >  
 < / t a b >  
 < t a b   i d = " z M a k r a 1 "   l a b e l = " L e g i s l a c j a " >  
 < g r o u p   i d = " g M a k r a 1 "   l a b e l = " K o n w e r s j a " >  
 < b u t t o n   i d = " p M a k r o 2 3 "   l a b e l = " S p r a w d z e n i e   c u d z y s Bo w � w "   o n A c t i o n = " S t u b . S p r a w d z _ C u d z y s l o w y _ s t u b "   / >  
 < b u t t o n   i d = " p M a k r o 1 "   l a b e l = " K o n w e r s j a   a k t u "   i m a g e M s o = " V i e w G o F o r w a r d "   o n A c t i o n = " S t u b . P r z y p i s z _ S t y l _ s t u b "   / >  
 < b u t t o n   i d = " p M a k r o 4 "   l a b e l = " K o n w e r s j a   o d n o [n i k � w "   o n A c t i o n = " S t u b . P r z y p i s z _ S t y l _ O d n o s n i k i _ s t u b "   / >  
 < b u t t o n   i d = " p M a k r o 2 "   l a b e l = " K o n w e r s j a   o b w i e s z c z e n i a "   e n a b l e d   =   " f a l s e "   o n A c t i o n = " S t u b . P r z y p i s z _ S t y l _ t j _ s t u b "   / >  
 < b u t t o n   i d = " p M a k r o 3 "   l a b e l = " K o n w e r s j a   c a Bo [c i "   e n a b l e d   =   " f a l s e "   o n A c t i o n = " S t u b . P r z y p i s z _ S t y l _ C a l o s c _ s t u b "   / >  
 < b u t t o n   i d = " p M a k r o 5 1 "   l a b e l = " S p r a w d z e n i e   f r a g m e n t u "   e n a b l e d   =   " t r u e "   o n A c t i o n = " S t u b . S p r a w d z _ F r a g m e n t _ s t u b "   / >  
 < / g r o u p >  
 < g r o u p   i d = " g M a k r a 2 "   l a b e l = " W e r y f i k a c j a   s t y l � w " >  
 < b u t t o n   i d = " p M a k r o 6 "   v i s i b l e = " t r u e "   l a b e l = " P r o s t a "   i m a g e M s o = " _ 3 D P e r s p e c t i v e I n c r e a s e "   o n A c t i o n = " S t u b . K o r e k t a _ s t y l � w _ s t u b " / >  
 < b u t t o n   i d = " p M a k r o 9 "   v i s i b l e = " t r u e "   l a b e l = " Z   n a z w a m i   s t y l � w "   i m a g e M s o = " V i s i b i l i t y V i s i b l e "   o n A c t i o n = " S t u b . P o k a z Z e S t y l a m i _ s t u b " / >  
 < b u t t o n   i d = " p M a k r o 7 "   v i s i b l e = " t r u e "   l a b e l = " Z   k o l o r a m i   "   i m a g e M s o = " P e r s o n a S t a t u s B u s y "   o n A c t i o n = " S t u b . p o k a z Z K o l o r e m _ s t u b " / >  
 < b u t t o n   i d = " p M a k r o 5 "   l a b e l = " P o p r a w i e n i e   o d n o [n i k � w "   o n A c t i o n = " S t u b . P o p r a w P r z y p i s y _ s t u b "   / >  
 < b u t t o n   i d = " p M a k r o 4 2 "   v i s i b l e = " t r u e "   l a b e l = " A u t o n u m e r o w a n i e   o d n o [n i k � w "     o n A c t i o n = " S t u b . N u m e r u j _ o d n o s n i k i _ s t u b " / >  
 < b u t t o n   i d = " p M a k r o 8 "   v i s i b l e = " t r u e "   l a b e l = " U s u n i c i e   k o l o r � w "   i m a g e M s o = " A p p o i n t m e n t C o l o r 0 "   o n A c t i o n = " S t u b . B e z _ k o l o r u _ s t u b " / >  
 < / g r o u p >  
 < g r o u p   i d = " g M a k r a 7 "   l a b e l = " I n n e " >  
 < b u t t o n   i d = " p M a k r o 2 2 "   v i s i b l e = " t r u e "   l a b e l = " W s t a w i e n i e   t e k s t u "   o n A c t i o n = " S t u b . W k l e j _ s t u b " / >  
 < b u t t o n   i d = " p M a k r o 2 1 "   v i s i b l e = " t r u e "   l a b e l = " C z y s z c z e n i e "   o n A c t i o n = " S t u b . C z y s z c z e n i e _ s t u b " / >  
 < b u t t o n   i d = " p M a k r o 2 0 "   v i s i b l e = " t r u e "   l a b e l = " W s t a w i e n i e   p r z y p i s u   k o Dc o w e g o "   o n A c t i o n = " S t u b . P r z y p i s _ 2 _ s t u b " / >  
 < b u t t o n   i d = " p M a k r o 4 0 "   v i s i b l e = " t r u e "   l a b e l = " Z m i a n a   s z a b l o n u "   o n A c t i o n = " S t u b . Z m i e n _ S z a b l o n _ s t u b " / >  
 < b u t t o n   i d = " p M a k r o 4 1 "   v i s i b l e = " t r u e "   l a b e l = " Z a i n s t a l o w a n i e   s z a b l o n u "   o n A c t i o n = " S t u b . Z a i n s t a l u j _ S z a b l o n _ s t u b " / >  
 < / g r o u p >  
 < / t a b >  
 < t a b   i d = " z M a k r a 2 "   l a b e l = " Z a b l o k o w a n e " >  
 < g r o u p   i d M s o = " G r o u p F o n t "   v i s i b l e = " t r u e " / >  
 < g r o u p   i d M s o = " G r o u p P a r a g r a p h "   v i s i b l e = " t r u e " / >  
 < / t a b >  
 < / t a b s >  
 < / r i b b o n >  
 < / c u s t o m U I >  
 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1047E36-43CD-4CD4-B6A6-DE01A0EE6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0</TotalTime>
  <Pages>6</Pages>
  <Words>1497</Words>
  <Characters>8986</Characters>
  <Application>Microsoft Office Word</Application>
  <DocSecurity>0</DocSecurity>
  <Lines>74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10463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Kamecka Wiktoria</dc:creator>
  <cp:lastModifiedBy>Dobrzyńska Milena</cp:lastModifiedBy>
  <cp:revision>2</cp:revision>
  <cp:lastPrinted>2012-04-23T06:39:00Z</cp:lastPrinted>
  <dcterms:created xsi:type="dcterms:W3CDTF">2024-10-23T11:25:00Z</dcterms:created>
  <dcterms:modified xsi:type="dcterms:W3CDTF">2024-10-23T11:25:00Z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

<file path=userCustomization/customUI.xml><?xml version="1.0" encoding="utf-8"?>
<mso:customUI xmlns:doc="http://schemas.microsoft.com/office/2006/01/customui/currentDocument" xmlns:mso="http://schemas.microsoft.com/office/2006/01/customui">
  <mso:ribbon>
    <mso:qat>
      <mso:documentControls>
        <mso:button idQ="doc:Korekta_stylów_1" visible="true" label="Korekta formatowania dokumentu" imageMso="_3DPerspectiveIncrease" onAction="Korekta_stylów"/>
        <mso:button idQ="doc:ZwiekszPoziomNowelizacji_1" visible="true" label="Przejście do nowelizacji" imageMso="OutlineDemoteToBodyText" onAction="ZwiekszPoziomNowelizacji"/>
        <mso:button idQ="doc:ZmniejszPoziomNowelizacji_1" visible="true" label="Przejście do aktu głównego" imageMso="OutlinePromoteToHeading" onAction="ZmniejszPoziomNowelizacji"/>
        <mso:button idQ="doc:ZwiekszZaglebienie_1" visible="true" label="Przejście do jednostki redakcyjnej niższego stopnia" imageMso="RightArrow2" onAction="ZwiekszZaglebienie"/>
        <mso:button idQ="doc:ZmniejszZaglebienie_1" visible="true" label="Przejście do jednostki redakcyjnej wyższego stopnia" imageMso="LeftArrow2" onAction="ZmniejszZaglebienie"/>
        <mso:button idQ="doc:Przenumeruj_1" visible="true" label="Przenumerowanie" imageMso="Bullets" onAction="Przenumeruj"/>
        <mso:button idQ="doc:wstaw_Zakladke_1" visible="true" label="Wstawienie zakładki" imageMso="WebServerDiscussions" onAction="wstaw_Zakladke"/>
        <mso:button idQ="doc:Kolor_czerwony_1" visible="true" label="Na czerwono" imageMso="AppointmentColor1" onAction="Kolor_czerwony"/>
        <mso:button idQ="doc:Kolor_niebieski_1" visible="true" label="Na niebiesko" imageMso="AppointmentColor6" onAction="Kolor_niebieski"/>
        <mso:button idQ="doc:Kolor_zielony_1" visible="true" label="Na zielono" imageMso="AppointmentColor3" onAction="Kolor_zielony"/>
        <mso:button idQ="doc:Kolor_zolty_1" visible="true" label="Na żółto" imageMso="AppointmentColor10" onAction="Kolor_zolty"/>
        <mso:button idQ="doc:Bez_koloru_1" visible="true" label="Usunięcie kolorów" imageMso="AppointmentColor0" onAction="Bez_koloru"/>
        <mso:button idQ="doc:Bold_1" visible="true" label="Pogrubienie" imageMso="CharacterShading" onAction="Bold"/>
        <mso:button idQ="doc:Italic_1" visible="true" label="Kursywa" imageMso="WordArtFormatDialog" onAction="Italic"/>
        <mso:button idQ="doc:D_indeks_1" visible="true" label="Indeks dolny" imageMso="MailMergeResultsPreview" onAction="D_indeks"/>
        <mso:button idQ="doc:G_Indeks_1" visible="true" label="Indeks górny" imageMso="FontSchemes" onAction="G_Indeks"/>
        <mso:button idQ="doc:Bez_stylu_1" visible="true" label="Normalna czcionka" imageMso="CharacterBorder" onAction="Bez_stylu"/>
      </mso:documentControls>
    </mso:qat>
  </mso:ribbon>
</mso:customUI>
</file>